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79CB5" w14:textId="3B37A0D2" w:rsidR="00157029" w:rsidRDefault="00D243D4">
      <w:r>
        <w:rPr>
          <w:noProof/>
          <w:lang w:val="fr-CA" w:eastAsia="fr-CA"/>
        </w:rPr>
        <w:drawing>
          <wp:inline distT="0" distB="0" distL="0" distR="0" wp14:anchorId="60217220" wp14:editId="0CFCFAED">
            <wp:extent cx="1666875" cy="1038225"/>
            <wp:effectExtent l="0" t="0" r="9525" b="9525"/>
            <wp:docPr id="31559977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99778" name="Imag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1038225"/>
                    </a:xfrm>
                    <a:prstGeom prst="rect">
                      <a:avLst/>
                    </a:prstGeom>
                    <a:noFill/>
                    <a:ln>
                      <a:noFill/>
                    </a:ln>
                  </pic:spPr>
                </pic:pic>
              </a:graphicData>
            </a:graphic>
          </wp:inline>
        </w:drawing>
      </w:r>
    </w:p>
    <w:p w14:paraId="4DD74372" w14:textId="77777777" w:rsidR="00D243D4" w:rsidRDefault="00D243D4"/>
    <w:p w14:paraId="6F0A705A" w14:textId="0E3467AA" w:rsidR="00D243D4" w:rsidRPr="00BA001C" w:rsidRDefault="00D243D4">
      <w:pPr>
        <w:rPr>
          <w:sz w:val="52"/>
          <w:szCs w:val="52"/>
          <w:lang w:val="fr-CA"/>
        </w:rPr>
      </w:pPr>
      <w:r w:rsidRPr="00BA001C">
        <w:rPr>
          <w:sz w:val="52"/>
          <w:szCs w:val="52"/>
          <w:lang w:val="fr-CA"/>
        </w:rPr>
        <w:t>Proc</w:t>
      </w:r>
      <w:r w:rsidRPr="00BA001C">
        <w:rPr>
          <w:rFonts w:cstheme="minorHAnsi"/>
          <w:sz w:val="52"/>
          <w:szCs w:val="52"/>
          <w:lang w:val="fr-CA"/>
        </w:rPr>
        <w:t>è</w:t>
      </w:r>
      <w:r w:rsidRPr="00BA001C">
        <w:rPr>
          <w:sz w:val="52"/>
          <w:szCs w:val="52"/>
          <w:lang w:val="fr-CA"/>
        </w:rPr>
        <w:t>s-verbal</w:t>
      </w:r>
    </w:p>
    <w:p w14:paraId="7D713721" w14:textId="6BB6D515" w:rsidR="007B3293" w:rsidRPr="007B3293" w:rsidRDefault="007B3293" w:rsidP="007B3293">
      <w:pPr>
        <w:rPr>
          <w:lang w:val="fr-CA"/>
        </w:rPr>
      </w:pPr>
      <w:r w:rsidRPr="007B3293">
        <w:rPr>
          <w:lang w:val="fr-CA"/>
        </w:rPr>
        <w:t xml:space="preserve">3 </w:t>
      </w:r>
      <w:r w:rsidR="001714DE">
        <w:rPr>
          <w:lang w:val="fr-CA"/>
        </w:rPr>
        <w:t xml:space="preserve">mars </w:t>
      </w:r>
      <w:r w:rsidRPr="007B3293">
        <w:rPr>
          <w:lang w:val="fr-CA"/>
        </w:rPr>
        <w:t>2026</w:t>
      </w:r>
    </w:p>
    <w:p w14:paraId="261E0803" w14:textId="593B3C17" w:rsidR="00BA001C" w:rsidRPr="00BA001C" w:rsidRDefault="00BA001C" w:rsidP="00BA001C">
      <w:pPr>
        <w:rPr>
          <w:lang w:val="fr-CA"/>
        </w:rPr>
      </w:pPr>
      <w:r w:rsidRPr="00BA001C">
        <w:rPr>
          <w:lang w:val="fr-CA"/>
        </w:rPr>
        <w:t>Réunion du C</w:t>
      </w:r>
      <w:r w:rsidR="001714DE">
        <w:rPr>
          <w:lang w:val="fr-CA"/>
        </w:rPr>
        <w:t xml:space="preserve">onseil d’Administration </w:t>
      </w:r>
      <w:r w:rsidRPr="00BA001C">
        <w:rPr>
          <w:lang w:val="fr-CA"/>
        </w:rPr>
        <w:t>de l</w:t>
      </w:r>
      <w:r>
        <w:rPr>
          <w:lang w:val="fr-CA"/>
        </w:rPr>
        <w:t>’Université du Troisième Âge Chaleur (</w:t>
      </w:r>
      <w:r w:rsidRPr="00BA001C">
        <w:rPr>
          <w:lang w:val="fr-CA"/>
        </w:rPr>
        <w:t>UTACH</w:t>
      </w:r>
      <w:r>
        <w:rPr>
          <w:lang w:val="fr-CA"/>
        </w:rPr>
        <w:t>).</w:t>
      </w:r>
    </w:p>
    <w:p w14:paraId="0FC244E1" w14:textId="70C7EDAA" w:rsidR="007B3293" w:rsidRPr="007B3293" w:rsidRDefault="007B3293" w:rsidP="007B3293">
      <w:pPr>
        <w:rPr>
          <w:lang w:val="fr-CA"/>
        </w:rPr>
      </w:pPr>
      <w:r w:rsidRPr="007B3293">
        <w:rPr>
          <w:lang w:val="fr-CA"/>
        </w:rPr>
        <w:t xml:space="preserve">Présences : Huguette Leclerc, Marielle </w:t>
      </w:r>
      <w:proofErr w:type="spellStart"/>
      <w:r w:rsidR="006C36C3">
        <w:rPr>
          <w:lang w:val="fr-CA"/>
        </w:rPr>
        <w:t>L</w:t>
      </w:r>
      <w:r w:rsidRPr="007B3293">
        <w:rPr>
          <w:lang w:val="fr-CA"/>
        </w:rPr>
        <w:t>agacé</w:t>
      </w:r>
      <w:proofErr w:type="spellEnd"/>
      <w:r w:rsidRPr="007B3293">
        <w:rPr>
          <w:lang w:val="fr-CA"/>
        </w:rPr>
        <w:t xml:space="preserve">, Murielle </w:t>
      </w:r>
      <w:proofErr w:type="spellStart"/>
      <w:r w:rsidRPr="007B3293">
        <w:rPr>
          <w:lang w:val="fr-CA"/>
        </w:rPr>
        <w:t>Imbeault</w:t>
      </w:r>
      <w:proofErr w:type="spellEnd"/>
      <w:r w:rsidRPr="007B3293">
        <w:rPr>
          <w:lang w:val="fr-CA"/>
        </w:rPr>
        <w:t>, Jocelyne Poirier, Gilberte Godin, Patrice Godin et Michel Gauthier</w:t>
      </w:r>
    </w:p>
    <w:p w14:paraId="1CD2F1B3" w14:textId="77777777" w:rsidR="001714DE" w:rsidRPr="001714DE" w:rsidRDefault="001714DE" w:rsidP="001714DE">
      <w:pPr>
        <w:rPr>
          <w:lang w:val="fr-CA"/>
        </w:rPr>
      </w:pPr>
      <w:r w:rsidRPr="001714DE">
        <w:rPr>
          <w:lang w:val="fr-CA"/>
        </w:rPr>
        <w:t>1) La présidente, Huguette Leclerc, appelle la réunion à l’ordre.</w:t>
      </w:r>
    </w:p>
    <w:p w14:paraId="638F2A48" w14:textId="77777777" w:rsidR="001714DE" w:rsidRPr="001714DE" w:rsidRDefault="001714DE" w:rsidP="001714DE">
      <w:pPr>
        <w:rPr>
          <w:lang w:val="fr-CA"/>
        </w:rPr>
      </w:pPr>
      <w:r w:rsidRPr="001714DE">
        <w:rPr>
          <w:lang w:val="fr-CA"/>
        </w:rPr>
        <w:t>2) Adoption de l’ordre du jour.</w:t>
      </w:r>
    </w:p>
    <w:p w14:paraId="0655E639" w14:textId="546B0F1D" w:rsidR="001714DE" w:rsidRPr="001714DE" w:rsidRDefault="001714DE" w:rsidP="001714DE">
      <w:pPr>
        <w:rPr>
          <w:lang w:val="fr-CA"/>
        </w:rPr>
      </w:pPr>
      <w:r w:rsidRPr="001714DE">
        <w:rPr>
          <w:lang w:val="fr-CA"/>
        </w:rPr>
        <w:t>Suite à quelques questions et ajouts, Huguette</w:t>
      </w:r>
      <w:r w:rsidR="00F45A2B">
        <w:rPr>
          <w:lang w:val="fr-CA"/>
        </w:rPr>
        <w:t xml:space="preserve"> Leclerc</w:t>
      </w:r>
      <w:r w:rsidRPr="001714DE">
        <w:rPr>
          <w:lang w:val="fr-CA"/>
        </w:rPr>
        <w:t xml:space="preserve"> propose l’adoption de l’ordre du jour tel que modifié et Jocelyne</w:t>
      </w:r>
      <w:r w:rsidR="00F45A2B">
        <w:rPr>
          <w:lang w:val="fr-CA"/>
        </w:rPr>
        <w:t xml:space="preserve"> Poirier</w:t>
      </w:r>
      <w:r w:rsidRPr="001714DE">
        <w:rPr>
          <w:lang w:val="fr-CA"/>
        </w:rPr>
        <w:t xml:space="preserve"> appuie. Accepté par tous.</w:t>
      </w:r>
    </w:p>
    <w:p w14:paraId="286DD8EC" w14:textId="42596ACB" w:rsidR="001714DE" w:rsidRPr="001714DE" w:rsidRDefault="001714DE" w:rsidP="001714DE">
      <w:pPr>
        <w:rPr>
          <w:lang w:val="fr-CA"/>
        </w:rPr>
      </w:pPr>
      <w:r w:rsidRPr="001714DE">
        <w:rPr>
          <w:lang w:val="fr-CA"/>
        </w:rPr>
        <w:t xml:space="preserve">3) Adoption du procès-verbal de la dernière réunion du C.A. </w:t>
      </w:r>
      <w:r w:rsidR="00F45A2B">
        <w:rPr>
          <w:lang w:val="fr-CA"/>
        </w:rPr>
        <w:t xml:space="preserve"> </w:t>
      </w:r>
      <w:r w:rsidRPr="001714DE">
        <w:rPr>
          <w:lang w:val="fr-CA"/>
        </w:rPr>
        <w:t>Michel</w:t>
      </w:r>
      <w:r w:rsidR="00F45A2B">
        <w:rPr>
          <w:lang w:val="fr-CA"/>
        </w:rPr>
        <w:t xml:space="preserve"> Gauthier</w:t>
      </w:r>
      <w:r w:rsidRPr="001714DE">
        <w:rPr>
          <w:lang w:val="fr-CA"/>
        </w:rPr>
        <w:t xml:space="preserve"> en propose l’adoption et Marielle </w:t>
      </w:r>
      <w:proofErr w:type="spellStart"/>
      <w:r w:rsidR="00F45A2B">
        <w:rPr>
          <w:lang w:val="fr-CA"/>
        </w:rPr>
        <w:t>Lagacé</w:t>
      </w:r>
      <w:proofErr w:type="spellEnd"/>
      <w:r w:rsidR="00F45A2B">
        <w:rPr>
          <w:lang w:val="fr-CA"/>
        </w:rPr>
        <w:t xml:space="preserve"> </w:t>
      </w:r>
      <w:r w:rsidRPr="001714DE">
        <w:rPr>
          <w:lang w:val="fr-CA"/>
        </w:rPr>
        <w:t>appuie. Accepté par tous.</w:t>
      </w:r>
    </w:p>
    <w:p w14:paraId="1927A2C3" w14:textId="110759C5" w:rsidR="001714DE" w:rsidRPr="001714DE" w:rsidRDefault="001714DE" w:rsidP="001714DE">
      <w:pPr>
        <w:rPr>
          <w:lang w:val="fr-CA"/>
        </w:rPr>
      </w:pPr>
      <w:r w:rsidRPr="001714DE">
        <w:rPr>
          <w:lang w:val="fr-CA"/>
        </w:rPr>
        <w:t xml:space="preserve">4) </w:t>
      </w:r>
      <w:proofErr w:type="spellStart"/>
      <w:r w:rsidRPr="001714DE">
        <w:rPr>
          <w:lang w:val="fr-CA"/>
        </w:rPr>
        <w:t>Memb</w:t>
      </w:r>
      <w:r w:rsidR="00F45A2B">
        <w:rPr>
          <w:lang w:val="fr-CA"/>
        </w:rPr>
        <w:t>riété</w:t>
      </w:r>
      <w:proofErr w:type="spellEnd"/>
      <w:r w:rsidRPr="001714DE">
        <w:rPr>
          <w:lang w:val="fr-CA"/>
        </w:rPr>
        <w:t xml:space="preserve"> : </w:t>
      </w:r>
      <w:r w:rsidR="00F45A2B">
        <w:rPr>
          <w:lang w:val="fr-CA"/>
        </w:rPr>
        <w:t>L</w:t>
      </w:r>
      <w:r w:rsidRPr="001714DE">
        <w:rPr>
          <w:lang w:val="fr-CA"/>
        </w:rPr>
        <w:t>ors de notre dernière assemblée des membres, 30 de ceux-ci ont renouvelé leur carte de membres au coût de 15$ alors que 8 non-membres le sont devenu en en achetant une</w:t>
      </w:r>
      <w:r w:rsidR="00F45A2B">
        <w:rPr>
          <w:lang w:val="fr-CA"/>
        </w:rPr>
        <w:t xml:space="preserve"> carte de membres</w:t>
      </w:r>
      <w:r w:rsidRPr="001714DE">
        <w:rPr>
          <w:lang w:val="fr-CA"/>
        </w:rPr>
        <w:t>.</w:t>
      </w:r>
    </w:p>
    <w:p w14:paraId="209BE231" w14:textId="54C6CC8A" w:rsidR="001714DE" w:rsidRPr="001714DE" w:rsidRDefault="001714DE" w:rsidP="001714DE">
      <w:pPr>
        <w:rPr>
          <w:lang w:val="fr-CA"/>
        </w:rPr>
      </w:pPr>
      <w:r w:rsidRPr="001714DE">
        <w:rPr>
          <w:lang w:val="fr-CA"/>
        </w:rPr>
        <w:t>5) Adoption du rapport de la trésorière</w:t>
      </w:r>
      <w:r w:rsidR="00335E38">
        <w:rPr>
          <w:lang w:val="fr-CA"/>
        </w:rPr>
        <w:t xml:space="preserve"> pour février 2026</w:t>
      </w:r>
      <w:r w:rsidRPr="001714DE">
        <w:rPr>
          <w:lang w:val="fr-CA"/>
        </w:rPr>
        <w:t>.</w:t>
      </w:r>
    </w:p>
    <w:p w14:paraId="174132FE" w14:textId="1BB3C89F" w:rsidR="001714DE" w:rsidRPr="001714DE" w:rsidRDefault="001714DE" w:rsidP="001714DE">
      <w:pPr>
        <w:rPr>
          <w:lang w:val="fr-CA"/>
        </w:rPr>
      </w:pPr>
      <w:r w:rsidRPr="001714DE">
        <w:rPr>
          <w:lang w:val="fr-CA"/>
        </w:rPr>
        <w:t>Marielle</w:t>
      </w:r>
      <w:r w:rsidR="00F45A2B">
        <w:rPr>
          <w:lang w:val="fr-CA"/>
        </w:rPr>
        <w:t xml:space="preserve"> </w:t>
      </w:r>
      <w:proofErr w:type="spellStart"/>
      <w:r w:rsidR="00F45A2B">
        <w:rPr>
          <w:lang w:val="fr-CA"/>
        </w:rPr>
        <w:t>Lagacé</w:t>
      </w:r>
      <w:proofErr w:type="spellEnd"/>
      <w:r w:rsidRPr="001714DE">
        <w:rPr>
          <w:lang w:val="fr-CA"/>
        </w:rPr>
        <w:t>, la trésorière, en propose l’adoption, appuyée de Jocelyne</w:t>
      </w:r>
      <w:r w:rsidR="00F45A2B">
        <w:rPr>
          <w:lang w:val="fr-CA"/>
        </w:rPr>
        <w:t xml:space="preserve"> Poirier</w:t>
      </w:r>
      <w:r w:rsidRPr="001714DE">
        <w:rPr>
          <w:lang w:val="fr-CA"/>
        </w:rPr>
        <w:t>. Accepté par tous.</w:t>
      </w:r>
    </w:p>
    <w:p w14:paraId="3B4DEECC" w14:textId="1A28DB50" w:rsidR="001714DE" w:rsidRPr="001714DE" w:rsidRDefault="001714DE" w:rsidP="001714DE">
      <w:pPr>
        <w:rPr>
          <w:lang w:val="fr-CA"/>
        </w:rPr>
      </w:pPr>
      <w:r w:rsidRPr="001714DE">
        <w:rPr>
          <w:lang w:val="fr-CA"/>
        </w:rPr>
        <w:t xml:space="preserve">Marielle </w:t>
      </w:r>
      <w:proofErr w:type="spellStart"/>
      <w:r w:rsidR="00F45A2B">
        <w:rPr>
          <w:lang w:val="fr-CA"/>
        </w:rPr>
        <w:t>Lagacé</w:t>
      </w:r>
      <w:proofErr w:type="spellEnd"/>
      <w:r w:rsidR="00F45A2B">
        <w:rPr>
          <w:lang w:val="fr-CA"/>
        </w:rPr>
        <w:t xml:space="preserve"> </w:t>
      </w:r>
      <w:r w:rsidRPr="001714DE">
        <w:rPr>
          <w:lang w:val="fr-CA"/>
        </w:rPr>
        <w:t>propose de plus de placer 5000$ dans un dépôt à terme et de conserver le reste de nos avoir</w:t>
      </w:r>
      <w:r w:rsidR="00F45A2B">
        <w:rPr>
          <w:lang w:val="fr-CA"/>
        </w:rPr>
        <w:t>s</w:t>
      </w:r>
      <w:r w:rsidRPr="001714DE">
        <w:rPr>
          <w:lang w:val="fr-CA"/>
        </w:rPr>
        <w:t xml:space="preserve"> dans le compte courant. Patrice</w:t>
      </w:r>
      <w:r w:rsidR="00F45A2B">
        <w:rPr>
          <w:lang w:val="fr-CA"/>
        </w:rPr>
        <w:t xml:space="preserve"> Godin</w:t>
      </w:r>
      <w:r w:rsidRPr="001714DE">
        <w:rPr>
          <w:lang w:val="fr-CA"/>
        </w:rPr>
        <w:t xml:space="preserve"> appuie. Accepté par tous.</w:t>
      </w:r>
    </w:p>
    <w:p w14:paraId="37CEEE9D" w14:textId="36FF172B" w:rsidR="001714DE" w:rsidRPr="001714DE" w:rsidRDefault="001714DE" w:rsidP="001714DE">
      <w:pPr>
        <w:rPr>
          <w:lang w:val="fr-CA"/>
        </w:rPr>
      </w:pPr>
      <w:r w:rsidRPr="001714DE">
        <w:rPr>
          <w:lang w:val="fr-CA"/>
        </w:rPr>
        <w:t xml:space="preserve">Patrice </w:t>
      </w:r>
      <w:r w:rsidR="00F45A2B">
        <w:rPr>
          <w:lang w:val="fr-CA"/>
        </w:rPr>
        <w:t xml:space="preserve">Godin </w:t>
      </w:r>
      <w:r w:rsidRPr="001714DE">
        <w:rPr>
          <w:lang w:val="fr-CA"/>
        </w:rPr>
        <w:t xml:space="preserve">propose que la liste des membres ne soit accessible qu’aux membres du C.A. Murielle </w:t>
      </w:r>
      <w:proofErr w:type="spellStart"/>
      <w:r w:rsidR="00F45A2B">
        <w:rPr>
          <w:lang w:val="fr-CA"/>
        </w:rPr>
        <w:t>Imbeault</w:t>
      </w:r>
      <w:proofErr w:type="spellEnd"/>
      <w:r w:rsidR="00F45A2B">
        <w:rPr>
          <w:lang w:val="fr-CA"/>
        </w:rPr>
        <w:t xml:space="preserve"> </w:t>
      </w:r>
      <w:r w:rsidRPr="001714DE">
        <w:rPr>
          <w:lang w:val="fr-CA"/>
        </w:rPr>
        <w:t>appuie. Accepté par tous.</w:t>
      </w:r>
    </w:p>
    <w:p w14:paraId="18A4C319" w14:textId="759E7B8B" w:rsidR="001714DE" w:rsidRPr="001714DE" w:rsidRDefault="001714DE" w:rsidP="001714DE">
      <w:pPr>
        <w:rPr>
          <w:lang w:val="fr-CA"/>
        </w:rPr>
      </w:pPr>
      <w:r w:rsidRPr="001714DE">
        <w:rPr>
          <w:lang w:val="fr-CA"/>
        </w:rPr>
        <w:t xml:space="preserve">Murielle </w:t>
      </w:r>
      <w:proofErr w:type="spellStart"/>
      <w:r w:rsidR="00F45A2B">
        <w:rPr>
          <w:lang w:val="fr-CA"/>
        </w:rPr>
        <w:t>Imbeault</w:t>
      </w:r>
      <w:proofErr w:type="spellEnd"/>
      <w:r w:rsidR="00F45A2B">
        <w:rPr>
          <w:lang w:val="fr-CA"/>
        </w:rPr>
        <w:t xml:space="preserve"> </w:t>
      </w:r>
      <w:r w:rsidRPr="001714DE">
        <w:rPr>
          <w:lang w:val="fr-CA"/>
        </w:rPr>
        <w:t xml:space="preserve">propose qu’on ait un tirage d’une carte de membre, tirage accessible à tous les participants, lors des rencontres mensuelles des membres. Gilberte </w:t>
      </w:r>
      <w:r w:rsidR="00F45A2B">
        <w:rPr>
          <w:lang w:val="fr-CA"/>
        </w:rPr>
        <w:t xml:space="preserve">Godin </w:t>
      </w:r>
      <w:r w:rsidRPr="001714DE">
        <w:rPr>
          <w:lang w:val="fr-CA"/>
        </w:rPr>
        <w:t>appuie. Accepté par tous.</w:t>
      </w:r>
    </w:p>
    <w:p w14:paraId="03DD4331" w14:textId="77777777" w:rsidR="001714DE" w:rsidRPr="001714DE" w:rsidRDefault="001714DE" w:rsidP="001714DE">
      <w:pPr>
        <w:rPr>
          <w:lang w:val="fr-CA"/>
        </w:rPr>
      </w:pPr>
      <w:r w:rsidRPr="001714DE">
        <w:rPr>
          <w:lang w:val="fr-CA"/>
        </w:rPr>
        <w:lastRenderedPageBreak/>
        <w:t>6) Communications</w:t>
      </w:r>
    </w:p>
    <w:p w14:paraId="5A676F9D" w14:textId="50C7166D" w:rsidR="001714DE" w:rsidRPr="001714DE" w:rsidRDefault="001714DE" w:rsidP="001714DE">
      <w:pPr>
        <w:rPr>
          <w:lang w:val="fr-CA"/>
        </w:rPr>
      </w:pPr>
      <w:r w:rsidRPr="001714DE">
        <w:rPr>
          <w:lang w:val="fr-CA"/>
        </w:rPr>
        <w:t xml:space="preserve">Murielle </w:t>
      </w:r>
      <w:proofErr w:type="spellStart"/>
      <w:r w:rsidR="00F45A2B">
        <w:rPr>
          <w:lang w:val="fr-CA"/>
        </w:rPr>
        <w:t>Imbeault</w:t>
      </w:r>
      <w:proofErr w:type="spellEnd"/>
      <w:r w:rsidR="00F45A2B">
        <w:rPr>
          <w:lang w:val="fr-CA"/>
        </w:rPr>
        <w:t xml:space="preserve"> </w:t>
      </w:r>
      <w:r w:rsidRPr="001714DE">
        <w:rPr>
          <w:lang w:val="fr-CA"/>
        </w:rPr>
        <w:t>suggère que nos conférences soient planifiées trois mois à l’avance surtout en ce qui concerne les conférenciers et les conférencières. Très bonne idée.</w:t>
      </w:r>
      <w:r w:rsidR="00F45A2B">
        <w:rPr>
          <w:lang w:val="fr-CA"/>
        </w:rPr>
        <w:t xml:space="preserve">  </w:t>
      </w:r>
      <w:r w:rsidRPr="001714DE">
        <w:rPr>
          <w:lang w:val="fr-CA"/>
        </w:rPr>
        <w:t>On révise ensemble l’invitation aux membres pour la prochaine assemblée des membres que Patrice</w:t>
      </w:r>
      <w:r w:rsidR="00F45A2B">
        <w:rPr>
          <w:lang w:val="fr-CA"/>
        </w:rPr>
        <w:t xml:space="preserve"> Godin</w:t>
      </w:r>
      <w:r w:rsidRPr="001714DE">
        <w:rPr>
          <w:lang w:val="fr-CA"/>
        </w:rPr>
        <w:t xml:space="preserve"> et Murielle</w:t>
      </w:r>
      <w:r w:rsidR="00F45A2B">
        <w:rPr>
          <w:lang w:val="fr-CA"/>
        </w:rPr>
        <w:t xml:space="preserve"> </w:t>
      </w:r>
      <w:proofErr w:type="spellStart"/>
      <w:r w:rsidR="00F45A2B">
        <w:rPr>
          <w:lang w:val="fr-CA"/>
        </w:rPr>
        <w:t>Imbeault</w:t>
      </w:r>
      <w:proofErr w:type="spellEnd"/>
      <w:r w:rsidRPr="001714DE">
        <w:rPr>
          <w:lang w:val="fr-CA"/>
        </w:rPr>
        <w:t xml:space="preserve"> ont préparée. </w:t>
      </w:r>
    </w:p>
    <w:p w14:paraId="4D31B872" w14:textId="77777777" w:rsidR="001714DE" w:rsidRPr="001714DE" w:rsidRDefault="001714DE" w:rsidP="001714DE">
      <w:pPr>
        <w:rPr>
          <w:lang w:val="fr-CA"/>
        </w:rPr>
      </w:pPr>
      <w:r w:rsidRPr="001714DE">
        <w:rPr>
          <w:lang w:val="fr-CA"/>
        </w:rPr>
        <w:t xml:space="preserve">7) Rencontre des membres du 17 mars prochain    </w:t>
      </w:r>
    </w:p>
    <w:p w14:paraId="077DC229" w14:textId="77777777" w:rsidR="001714DE" w:rsidRPr="001714DE" w:rsidRDefault="001714DE" w:rsidP="001714DE">
      <w:pPr>
        <w:rPr>
          <w:lang w:val="fr-CA"/>
        </w:rPr>
      </w:pPr>
      <w:r w:rsidRPr="001714DE">
        <w:rPr>
          <w:lang w:val="fr-CA"/>
        </w:rPr>
        <w:t xml:space="preserve">On se partage les tâches à faire pour bien accueillir nos membres. </w:t>
      </w:r>
    </w:p>
    <w:p w14:paraId="7E8E6313" w14:textId="1E08D34A" w:rsidR="001714DE" w:rsidRPr="001714DE" w:rsidRDefault="001714DE" w:rsidP="001714DE">
      <w:pPr>
        <w:rPr>
          <w:lang w:val="fr-CA"/>
        </w:rPr>
      </w:pPr>
      <w:r w:rsidRPr="001714DE">
        <w:rPr>
          <w:lang w:val="fr-CA"/>
        </w:rPr>
        <w:t>Les portes ouvriront à 12</w:t>
      </w:r>
      <w:r w:rsidR="00F45A2B">
        <w:rPr>
          <w:lang w:val="fr-CA"/>
        </w:rPr>
        <w:t>h</w:t>
      </w:r>
      <w:r w:rsidRPr="001714DE">
        <w:rPr>
          <w:lang w:val="fr-CA"/>
        </w:rPr>
        <w:t>30.</w:t>
      </w:r>
    </w:p>
    <w:p w14:paraId="377BDB58" w14:textId="77777777" w:rsidR="001714DE" w:rsidRPr="001714DE" w:rsidRDefault="001714DE" w:rsidP="001714DE">
      <w:pPr>
        <w:rPr>
          <w:lang w:val="fr-CA"/>
        </w:rPr>
      </w:pPr>
      <w:r w:rsidRPr="001714DE">
        <w:rPr>
          <w:lang w:val="fr-CA"/>
        </w:rPr>
        <w:t>8) Affaires nouvelles : AGA 2026</w:t>
      </w:r>
    </w:p>
    <w:p w14:paraId="259A9A29" w14:textId="7248436C" w:rsidR="001714DE" w:rsidRPr="001714DE" w:rsidRDefault="001714DE" w:rsidP="001714DE">
      <w:pPr>
        <w:rPr>
          <w:lang w:val="fr-CA"/>
        </w:rPr>
      </w:pPr>
      <w:r w:rsidRPr="001714DE">
        <w:rPr>
          <w:lang w:val="fr-CA"/>
        </w:rPr>
        <w:t xml:space="preserve">Nous sommes à la recherche de sang nouveau ou ancien pour siéger </w:t>
      </w:r>
      <w:r w:rsidR="00F45A2B">
        <w:rPr>
          <w:lang w:val="fr-CA"/>
        </w:rPr>
        <w:t>au</w:t>
      </w:r>
      <w:r w:rsidRPr="001714DE">
        <w:rPr>
          <w:lang w:val="fr-CA"/>
        </w:rPr>
        <w:t xml:space="preserve"> C.A. Avis à la population!</w:t>
      </w:r>
    </w:p>
    <w:p w14:paraId="3718CC8B" w14:textId="77777777" w:rsidR="001714DE" w:rsidRPr="001714DE" w:rsidRDefault="001714DE" w:rsidP="001714DE">
      <w:pPr>
        <w:rPr>
          <w:lang w:val="fr-CA"/>
        </w:rPr>
      </w:pPr>
      <w:r w:rsidRPr="001714DE">
        <w:rPr>
          <w:lang w:val="fr-CA"/>
        </w:rPr>
        <w:t>9) Varia</w:t>
      </w:r>
    </w:p>
    <w:p w14:paraId="4D6BCC6F" w14:textId="299B606C" w:rsidR="001714DE" w:rsidRPr="001714DE" w:rsidRDefault="001714DE" w:rsidP="001714DE">
      <w:pPr>
        <w:rPr>
          <w:lang w:val="fr-CA"/>
        </w:rPr>
      </w:pPr>
      <w:r w:rsidRPr="001714DE">
        <w:rPr>
          <w:lang w:val="fr-CA"/>
        </w:rPr>
        <w:t>À la fin de la réunion, il est question des comptes de dépenses, des grandes conférences, des cours, de photos, de partenariat avec l’AFANB et quoi encore sans pour autant qu’aucune proposition n’ait été soumise au vote</w:t>
      </w:r>
      <w:r w:rsidR="00D76603">
        <w:rPr>
          <w:lang w:val="fr-CA"/>
        </w:rPr>
        <w:t>.</w:t>
      </w:r>
    </w:p>
    <w:p w14:paraId="3B8E934B" w14:textId="77777777" w:rsidR="001714DE" w:rsidRPr="001714DE" w:rsidRDefault="001714DE" w:rsidP="001714DE">
      <w:pPr>
        <w:rPr>
          <w:lang w:val="fr-CA"/>
        </w:rPr>
      </w:pPr>
      <w:r w:rsidRPr="001714DE">
        <w:rPr>
          <w:lang w:val="fr-CA"/>
        </w:rPr>
        <w:t>10) clôture</w:t>
      </w:r>
    </w:p>
    <w:p w14:paraId="67B57D55" w14:textId="48CEE95F" w:rsidR="001714DE" w:rsidRPr="001714DE" w:rsidRDefault="001714DE" w:rsidP="001714DE">
      <w:pPr>
        <w:rPr>
          <w:lang w:val="fr-CA"/>
        </w:rPr>
      </w:pPr>
      <w:r w:rsidRPr="001714DE">
        <w:rPr>
          <w:lang w:val="fr-CA"/>
        </w:rPr>
        <w:t xml:space="preserve">Marielle </w:t>
      </w:r>
      <w:proofErr w:type="spellStart"/>
      <w:r w:rsidR="00D76603">
        <w:rPr>
          <w:lang w:val="fr-CA"/>
        </w:rPr>
        <w:t>Lagacé</w:t>
      </w:r>
      <w:proofErr w:type="spellEnd"/>
      <w:r w:rsidR="00D76603">
        <w:rPr>
          <w:lang w:val="fr-CA"/>
        </w:rPr>
        <w:t xml:space="preserve"> </w:t>
      </w:r>
      <w:r w:rsidRPr="001714DE">
        <w:rPr>
          <w:lang w:val="fr-CA"/>
        </w:rPr>
        <w:t>propose la levée de la réunion.</w:t>
      </w:r>
    </w:p>
    <w:p w14:paraId="389624F5" w14:textId="77777777" w:rsidR="001714DE" w:rsidRDefault="001714DE" w:rsidP="001714DE">
      <w:proofErr w:type="spellStart"/>
      <w:proofErr w:type="gramStart"/>
      <w:r>
        <w:t>Secrétaire</w:t>
      </w:r>
      <w:proofErr w:type="spellEnd"/>
      <w:r>
        <w:t> :</w:t>
      </w:r>
      <w:proofErr w:type="gramEnd"/>
      <w:r>
        <w:t xml:space="preserve"> Michel Gauthier</w:t>
      </w:r>
    </w:p>
    <w:p w14:paraId="30006490" w14:textId="1C5B169D" w:rsidR="005352B1" w:rsidRDefault="005352B1">
      <w:r>
        <w:br w:type="page"/>
      </w:r>
    </w:p>
    <w:p w14:paraId="6D7F526F" w14:textId="77777777" w:rsidR="00335E38" w:rsidRDefault="00335E38" w:rsidP="00335E38">
      <w:pPr>
        <w:jc w:val="center"/>
      </w:pPr>
      <w:bookmarkStart w:id="0" w:name="_GoBack"/>
      <w:bookmarkEnd w:id="0"/>
    </w:p>
    <w:tbl>
      <w:tblPr>
        <w:tblStyle w:val="TableGrid"/>
        <w:tblW w:w="0" w:type="auto"/>
        <w:tblLook w:val="04A0" w:firstRow="1" w:lastRow="0" w:firstColumn="1" w:lastColumn="0" w:noHBand="0" w:noVBand="1"/>
      </w:tblPr>
      <w:tblGrid>
        <w:gridCol w:w="3031"/>
        <w:gridCol w:w="2879"/>
        <w:gridCol w:w="1590"/>
        <w:gridCol w:w="2076"/>
      </w:tblGrid>
      <w:tr w:rsidR="00335E38" w:rsidRPr="005352B1" w14:paraId="654ECE54" w14:textId="77777777" w:rsidTr="00D70FAB">
        <w:trPr>
          <w:trHeight w:val="1715"/>
        </w:trPr>
        <w:tc>
          <w:tcPr>
            <w:tcW w:w="9576" w:type="dxa"/>
            <w:gridSpan w:val="4"/>
          </w:tcPr>
          <w:p w14:paraId="1A1EAB27" w14:textId="77777777" w:rsidR="00335E38" w:rsidRPr="005352B1" w:rsidRDefault="00335E38" w:rsidP="00D70FAB">
            <w:pPr>
              <w:rPr>
                <w:b/>
                <w:sz w:val="36"/>
                <w:szCs w:val="36"/>
                <w:lang w:val="fr-CA"/>
              </w:rPr>
            </w:pPr>
          </w:p>
          <w:p w14:paraId="2598B70C" w14:textId="77777777" w:rsidR="00335E38" w:rsidRPr="00335E38" w:rsidRDefault="00335E38" w:rsidP="00D70FAB">
            <w:pPr>
              <w:rPr>
                <w:b/>
                <w:sz w:val="36"/>
                <w:szCs w:val="36"/>
                <w:lang w:val="fr-CA"/>
              </w:rPr>
            </w:pPr>
            <w:proofErr w:type="spellStart"/>
            <w:r w:rsidRPr="00335E38">
              <w:rPr>
                <w:b/>
                <w:sz w:val="36"/>
                <w:szCs w:val="36"/>
                <w:lang w:val="fr-CA"/>
              </w:rPr>
              <w:t>Etat</w:t>
            </w:r>
            <w:proofErr w:type="spellEnd"/>
            <w:r w:rsidRPr="00335E38">
              <w:rPr>
                <w:b/>
                <w:sz w:val="36"/>
                <w:szCs w:val="36"/>
                <w:lang w:val="fr-CA"/>
              </w:rPr>
              <w:t xml:space="preserve"> des revenus et dépenses pour le mois: </w:t>
            </w:r>
            <w:r w:rsidRPr="00335E38">
              <w:rPr>
                <w:b/>
                <w:i/>
                <w:sz w:val="36"/>
                <w:szCs w:val="36"/>
                <w:u w:val="single"/>
                <w:lang w:val="fr-CA"/>
              </w:rPr>
              <w:t>Février 2026</w:t>
            </w:r>
          </w:p>
          <w:p w14:paraId="6EB30835" w14:textId="77777777" w:rsidR="00335E38" w:rsidRPr="00335E38" w:rsidRDefault="00335E38" w:rsidP="00D70FAB">
            <w:pPr>
              <w:rPr>
                <w:sz w:val="36"/>
                <w:szCs w:val="36"/>
                <w:lang w:val="fr-CA"/>
              </w:rPr>
            </w:pPr>
          </w:p>
        </w:tc>
      </w:tr>
      <w:tr w:rsidR="00335E38" w14:paraId="5CF77439" w14:textId="77777777" w:rsidTr="00D70FAB">
        <w:tc>
          <w:tcPr>
            <w:tcW w:w="3031" w:type="dxa"/>
          </w:tcPr>
          <w:p w14:paraId="1B4E527F" w14:textId="77777777" w:rsidR="00335E38" w:rsidRPr="000904A0" w:rsidRDefault="00335E38" w:rsidP="00D70FAB">
            <w:pPr>
              <w:rPr>
                <w:b/>
                <w:sz w:val="36"/>
                <w:szCs w:val="36"/>
              </w:rPr>
            </w:pPr>
            <w:proofErr w:type="spellStart"/>
            <w:r w:rsidRPr="000904A0">
              <w:rPr>
                <w:b/>
                <w:sz w:val="36"/>
                <w:szCs w:val="36"/>
              </w:rPr>
              <w:t>Solde</w:t>
            </w:r>
            <w:proofErr w:type="spellEnd"/>
            <w:r w:rsidRPr="000904A0">
              <w:rPr>
                <w:b/>
                <w:sz w:val="36"/>
                <w:szCs w:val="36"/>
              </w:rPr>
              <w:t xml:space="preserve"> </w:t>
            </w:r>
            <w:proofErr w:type="spellStart"/>
            <w:r w:rsidRPr="000904A0">
              <w:rPr>
                <w:b/>
                <w:sz w:val="36"/>
                <w:szCs w:val="36"/>
              </w:rPr>
              <w:t>reporté</w:t>
            </w:r>
            <w:proofErr w:type="spellEnd"/>
            <w:r w:rsidRPr="000904A0">
              <w:rPr>
                <w:b/>
                <w:sz w:val="36"/>
                <w:szCs w:val="36"/>
              </w:rPr>
              <w:t>:</w:t>
            </w:r>
          </w:p>
        </w:tc>
        <w:tc>
          <w:tcPr>
            <w:tcW w:w="4469" w:type="dxa"/>
            <w:gridSpan w:val="2"/>
          </w:tcPr>
          <w:p w14:paraId="26BF8DC8" w14:textId="77777777" w:rsidR="00335E38" w:rsidRPr="000904A0" w:rsidRDefault="00335E38" w:rsidP="00D70FAB">
            <w:pPr>
              <w:rPr>
                <w:b/>
                <w:sz w:val="36"/>
                <w:szCs w:val="36"/>
              </w:rPr>
            </w:pPr>
          </w:p>
        </w:tc>
        <w:tc>
          <w:tcPr>
            <w:tcW w:w="2076" w:type="dxa"/>
          </w:tcPr>
          <w:p w14:paraId="1DAEFB9D" w14:textId="77777777" w:rsidR="00335E38" w:rsidRPr="000904A0" w:rsidRDefault="00335E38" w:rsidP="00D70FAB">
            <w:pPr>
              <w:jc w:val="center"/>
              <w:rPr>
                <w:b/>
                <w:sz w:val="36"/>
                <w:szCs w:val="36"/>
              </w:rPr>
            </w:pPr>
            <w:r>
              <w:rPr>
                <w:b/>
                <w:sz w:val="36"/>
                <w:szCs w:val="36"/>
              </w:rPr>
              <w:t>2,947.53$</w:t>
            </w:r>
          </w:p>
        </w:tc>
      </w:tr>
      <w:tr w:rsidR="00335E38" w14:paraId="5E0E4218" w14:textId="77777777" w:rsidTr="00D70FAB">
        <w:tc>
          <w:tcPr>
            <w:tcW w:w="9576" w:type="dxa"/>
            <w:gridSpan w:val="4"/>
          </w:tcPr>
          <w:p w14:paraId="1C32A5C5" w14:textId="77777777" w:rsidR="00335E38" w:rsidRPr="000904A0" w:rsidRDefault="00335E38" w:rsidP="00D70FAB">
            <w:pPr>
              <w:rPr>
                <w:b/>
                <w:sz w:val="36"/>
                <w:szCs w:val="36"/>
              </w:rPr>
            </w:pPr>
          </w:p>
        </w:tc>
      </w:tr>
      <w:tr w:rsidR="00335E38" w14:paraId="7E0FBA06" w14:textId="77777777" w:rsidTr="00D70FAB">
        <w:tc>
          <w:tcPr>
            <w:tcW w:w="3031" w:type="dxa"/>
          </w:tcPr>
          <w:p w14:paraId="640A7027" w14:textId="77777777" w:rsidR="00335E38" w:rsidRPr="000904A0" w:rsidRDefault="00335E38" w:rsidP="00D70FAB">
            <w:pPr>
              <w:rPr>
                <w:b/>
                <w:sz w:val="36"/>
                <w:szCs w:val="36"/>
              </w:rPr>
            </w:pPr>
            <w:proofErr w:type="spellStart"/>
            <w:r w:rsidRPr="000904A0">
              <w:rPr>
                <w:b/>
                <w:sz w:val="36"/>
                <w:szCs w:val="36"/>
              </w:rPr>
              <w:t>Revenus</w:t>
            </w:r>
            <w:proofErr w:type="spellEnd"/>
            <w:r w:rsidRPr="000904A0">
              <w:rPr>
                <w:b/>
                <w:sz w:val="36"/>
                <w:szCs w:val="36"/>
              </w:rPr>
              <w:t>:</w:t>
            </w:r>
          </w:p>
        </w:tc>
        <w:tc>
          <w:tcPr>
            <w:tcW w:w="2879" w:type="dxa"/>
          </w:tcPr>
          <w:p w14:paraId="7F7D7569" w14:textId="77777777" w:rsidR="00335E38" w:rsidRPr="000904A0" w:rsidRDefault="00335E38" w:rsidP="00D70FAB">
            <w:pPr>
              <w:rPr>
                <w:b/>
                <w:sz w:val="36"/>
                <w:szCs w:val="36"/>
              </w:rPr>
            </w:pPr>
          </w:p>
        </w:tc>
        <w:tc>
          <w:tcPr>
            <w:tcW w:w="1590" w:type="dxa"/>
          </w:tcPr>
          <w:p w14:paraId="0B0E36E8" w14:textId="77777777" w:rsidR="00335E38" w:rsidRPr="000904A0" w:rsidRDefault="00335E38" w:rsidP="00D70FAB">
            <w:pPr>
              <w:jc w:val="center"/>
              <w:rPr>
                <w:b/>
                <w:sz w:val="36"/>
                <w:szCs w:val="36"/>
              </w:rPr>
            </w:pPr>
          </w:p>
        </w:tc>
        <w:tc>
          <w:tcPr>
            <w:tcW w:w="2076" w:type="dxa"/>
          </w:tcPr>
          <w:p w14:paraId="3B5D1C34" w14:textId="77777777" w:rsidR="00335E38" w:rsidRPr="000904A0" w:rsidRDefault="00335E38" w:rsidP="00D70FAB">
            <w:pPr>
              <w:jc w:val="center"/>
              <w:rPr>
                <w:b/>
                <w:sz w:val="36"/>
                <w:szCs w:val="36"/>
              </w:rPr>
            </w:pPr>
            <w:r>
              <w:rPr>
                <w:b/>
                <w:sz w:val="36"/>
                <w:szCs w:val="36"/>
              </w:rPr>
              <w:t>0.00$</w:t>
            </w:r>
          </w:p>
        </w:tc>
      </w:tr>
      <w:tr w:rsidR="00335E38" w14:paraId="5BA6A5AD" w14:textId="77777777" w:rsidTr="00D70FAB">
        <w:tc>
          <w:tcPr>
            <w:tcW w:w="3031" w:type="dxa"/>
          </w:tcPr>
          <w:p w14:paraId="3C606ECB" w14:textId="77777777" w:rsidR="00335E38" w:rsidRPr="005503DD" w:rsidRDefault="00335E38" w:rsidP="00D70FAB">
            <w:pPr>
              <w:rPr>
                <w:sz w:val="36"/>
                <w:szCs w:val="36"/>
              </w:rPr>
            </w:pPr>
            <w:r w:rsidRPr="005503DD">
              <w:rPr>
                <w:sz w:val="36"/>
                <w:szCs w:val="36"/>
              </w:rPr>
              <w:t xml:space="preserve"> -</w:t>
            </w:r>
            <w:proofErr w:type="spellStart"/>
            <w:r w:rsidRPr="005503DD">
              <w:rPr>
                <w:sz w:val="36"/>
                <w:szCs w:val="36"/>
              </w:rPr>
              <w:t>Cotisations</w:t>
            </w:r>
            <w:proofErr w:type="spellEnd"/>
            <w:r w:rsidRPr="005503DD">
              <w:rPr>
                <w:sz w:val="36"/>
                <w:szCs w:val="36"/>
              </w:rPr>
              <w:t>:</w:t>
            </w:r>
          </w:p>
        </w:tc>
        <w:tc>
          <w:tcPr>
            <w:tcW w:w="2879" w:type="dxa"/>
          </w:tcPr>
          <w:p w14:paraId="5A8729E7" w14:textId="77777777" w:rsidR="00335E38" w:rsidRPr="000904A0" w:rsidRDefault="00335E38" w:rsidP="00D70FAB">
            <w:pPr>
              <w:rPr>
                <w:b/>
                <w:sz w:val="36"/>
                <w:szCs w:val="36"/>
              </w:rPr>
            </w:pPr>
          </w:p>
        </w:tc>
        <w:tc>
          <w:tcPr>
            <w:tcW w:w="1590" w:type="dxa"/>
          </w:tcPr>
          <w:p w14:paraId="0E5F59B0" w14:textId="77777777" w:rsidR="00335E38" w:rsidRPr="000904A0" w:rsidRDefault="00335E38" w:rsidP="00D70FAB">
            <w:pPr>
              <w:rPr>
                <w:b/>
                <w:sz w:val="36"/>
                <w:szCs w:val="36"/>
              </w:rPr>
            </w:pPr>
          </w:p>
        </w:tc>
        <w:tc>
          <w:tcPr>
            <w:tcW w:w="2076" w:type="dxa"/>
          </w:tcPr>
          <w:p w14:paraId="7B007573" w14:textId="77777777" w:rsidR="00335E38" w:rsidRPr="000904A0" w:rsidRDefault="00335E38" w:rsidP="00D70FAB">
            <w:pPr>
              <w:rPr>
                <w:b/>
                <w:sz w:val="36"/>
                <w:szCs w:val="36"/>
              </w:rPr>
            </w:pPr>
          </w:p>
        </w:tc>
      </w:tr>
      <w:tr w:rsidR="00335E38" w14:paraId="62DFF579" w14:textId="77777777" w:rsidTr="00D70FAB">
        <w:tc>
          <w:tcPr>
            <w:tcW w:w="3031" w:type="dxa"/>
          </w:tcPr>
          <w:p w14:paraId="232EC314" w14:textId="77777777" w:rsidR="00335E38" w:rsidRPr="005503DD" w:rsidRDefault="00335E38" w:rsidP="00D70FAB">
            <w:pPr>
              <w:rPr>
                <w:sz w:val="36"/>
                <w:szCs w:val="36"/>
              </w:rPr>
            </w:pPr>
            <w:r w:rsidRPr="005503DD">
              <w:rPr>
                <w:sz w:val="36"/>
                <w:szCs w:val="36"/>
              </w:rPr>
              <w:t>-</w:t>
            </w:r>
            <w:proofErr w:type="spellStart"/>
            <w:r w:rsidRPr="005503DD">
              <w:rPr>
                <w:sz w:val="36"/>
                <w:szCs w:val="36"/>
              </w:rPr>
              <w:t>Cours</w:t>
            </w:r>
            <w:proofErr w:type="spellEnd"/>
            <w:r w:rsidRPr="005503DD">
              <w:rPr>
                <w:sz w:val="36"/>
                <w:szCs w:val="36"/>
              </w:rPr>
              <w:t xml:space="preserve"> de Yoga:</w:t>
            </w:r>
          </w:p>
        </w:tc>
        <w:tc>
          <w:tcPr>
            <w:tcW w:w="2879" w:type="dxa"/>
          </w:tcPr>
          <w:p w14:paraId="53FE98F3" w14:textId="77777777" w:rsidR="00335E38" w:rsidRPr="000904A0" w:rsidRDefault="00335E38" w:rsidP="00D70FAB">
            <w:pPr>
              <w:rPr>
                <w:b/>
                <w:sz w:val="36"/>
                <w:szCs w:val="36"/>
              </w:rPr>
            </w:pPr>
          </w:p>
        </w:tc>
        <w:tc>
          <w:tcPr>
            <w:tcW w:w="1590" w:type="dxa"/>
          </w:tcPr>
          <w:p w14:paraId="693E9571" w14:textId="77777777" w:rsidR="00335E38" w:rsidRPr="000904A0" w:rsidRDefault="00335E38" w:rsidP="00D70FAB">
            <w:pPr>
              <w:rPr>
                <w:b/>
                <w:sz w:val="36"/>
                <w:szCs w:val="36"/>
              </w:rPr>
            </w:pPr>
          </w:p>
        </w:tc>
        <w:tc>
          <w:tcPr>
            <w:tcW w:w="2076" w:type="dxa"/>
          </w:tcPr>
          <w:p w14:paraId="20F7F0DC" w14:textId="77777777" w:rsidR="00335E38" w:rsidRPr="000904A0" w:rsidRDefault="00335E38" w:rsidP="00D70FAB">
            <w:pPr>
              <w:rPr>
                <w:b/>
                <w:sz w:val="36"/>
                <w:szCs w:val="36"/>
              </w:rPr>
            </w:pPr>
          </w:p>
        </w:tc>
      </w:tr>
      <w:tr w:rsidR="00335E38" w14:paraId="3C0FEDE0" w14:textId="77777777" w:rsidTr="00D70FAB">
        <w:tc>
          <w:tcPr>
            <w:tcW w:w="3031" w:type="dxa"/>
          </w:tcPr>
          <w:p w14:paraId="44D8FCB9" w14:textId="77777777" w:rsidR="00335E38" w:rsidRPr="005503DD" w:rsidRDefault="00335E38" w:rsidP="00D70FAB">
            <w:pPr>
              <w:rPr>
                <w:sz w:val="36"/>
                <w:szCs w:val="36"/>
              </w:rPr>
            </w:pPr>
            <w:r w:rsidRPr="005503DD">
              <w:rPr>
                <w:sz w:val="36"/>
                <w:szCs w:val="36"/>
              </w:rPr>
              <w:t xml:space="preserve"> -</w:t>
            </w:r>
            <w:proofErr w:type="spellStart"/>
            <w:r w:rsidRPr="005503DD">
              <w:rPr>
                <w:sz w:val="36"/>
                <w:szCs w:val="36"/>
              </w:rPr>
              <w:t>Zoomers</w:t>
            </w:r>
            <w:proofErr w:type="spellEnd"/>
            <w:r w:rsidRPr="005503DD">
              <w:rPr>
                <w:sz w:val="36"/>
                <w:szCs w:val="36"/>
              </w:rPr>
              <w:t>:</w:t>
            </w:r>
          </w:p>
        </w:tc>
        <w:tc>
          <w:tcPr>
            <w:tcW w:w="2879" w:type="dxa"/>
          </w:tcPr>
          <w:p w14:paraId="53640FE9" w14:textId="77777777" w:rsidR="00335E38" w:rsidRPr="000904A0" w:rsidRDefault="00335E38" w:rsidP="00D70FAB">
            <w:pPr>
              <w:rPr>
                <w:b/>
                <w:sz w:val="36"/>
                <w:szCs w:val="36"/>
              </w:rPr>
            </w:pPr>
          </w:p>
        </w:tc>
        <w:tc>
          <w:tcPr>
            <w:tcW w:w="1590" w:type="dxa"/>
          </w:tcPr>
          <w:p w14:paraId="40C33B28" w14:textId="77777777" w:rsidR="00335E38" w:rsidRPr="000904A0" w:rsidRDefault="00335E38" w:rsidP="00D70FAB">
            <w:pPr>
              <w:rPr>
                <w:b/>
                <w:sz w:val="36"/>
                <w:szCs w:val="36"/>
              </w:rPr>
            </w:pPr>
          </w:p>
        </w:tc>
        <w:tc>
          <w:tcPr>
            <w:tcW w:w="2076" w:type="dxa"/>
          </w:tcPr>
          <w:p w14:paraId="1CC13B62" w14:textId="77777777" w:rsidR="00335E38" w:rsidRPr="000904A0" w:rsidRDefault="00335E38" w:rsidP="00D70FAB">
            <w:pPr>
              <w:rPr>
                <w:b/>
                <w:sz w:val="36"/>
                <w:szCs w:val="36"/>
              </w:rPr>
            </w:pPr>
          </w:p>
        </w:tc>
      </w:tr>
      <w:tr w:rsidR="00335E38" w14:paraId="1D50B804" w14:textId="77777777" w:rsidTr="00D70FAB">
        <w:trPr>
          <w:trHeight w:val="826"/>
        </w:trPr>
        <w:tc>
          <w:tcPr>
            <w:tcW w:w="9576" w:type="dxa"/>
            <w:gridSpan w:val="4"/>
          </w:tcPr>
          <w:p w14:paraId="4A258AF5" w14:textId="77777777" w:rsidR="00335E38" w:rsidRDefault="00335E38" w:rsidP="00D70FAB"/>
        </w:tc>
      </w:tr>
      <w:tr w:rsidR="00335E38" w14:paraId="2EC82F85" w14:textId="77777777" w:rsidTr="00D70FAB">
        <w:tc>
          <w:tcPr>
            <w:tcW w:w="3031" w:type="dxa"/>
          </w:tcPr>
          <w:p w14:paraId="3CB03138" w14:textId="77777777" w:rsidR="00335E38" w:rsidRPr="000904A0" w:rsidRDefault="00335E38" w:rsidP="00D70FAB">
            <w:pPr>
              <w:rPr>
                <w:b/>
                <w:sz w:val="36"/>
                <w:szCs w:val="36"/>
              </w:rPr>
            </w:pPr>
            <w:proofErr w:type="spellStart"/>
            <w:r w:rsidRPr="000904A0">
              <w:rPr>
                <w:b/>
                <w:sz w:val="36"/>
                <w:szCs w:val="36"/>
              </w:rPr>
              <w:t>Dépenses</w:t>
            </w:r>
            <w:proofErr w:type="spellEnd"/>
            <w:r w:rsidRPr="000904A0">
              <w:rPr>
                <w:b/>
                <w:sz w:val="36"/>
                <w:szCs w:val="36"/>
              </w:rPr>
              <w:t>:</w:t>
            </w:r>
          </w:p>
        </w:tc>
        <w:tc>
          <w:tcPr>
            <w:tcW w:w="2879" w:type="dxa"/>
          </w:tcPr>
          <w:p w14:paraId="4E5CFAEC" w14:textId="77777777" w:rsidR="00335E38" w:rsidRDefault="00335E38" w:rsidP="00D70FAB"/>
        </w:tc>
        <w:tc>
          <w:tcPr>
            <w:tcW w:w="1590" w:type="dxa"/>
          </w:tcPr>
          <w:p w14:paraId="601317CF" w14:textId="77777777" w:rsidR="00335E38" w:rsidRPr="00EC7ACE" w:rsidRDefault="00335E38" w:rsidP="00D70FAB">
            <w:pPr>
              <w:rPr>
                <w:b/>
                <w:sz w:val="36"/>
                <w:szCs w:val="36"/>
              </w:rPr>
            </w:pPr>
          </w:p>
        </w:tc>
        <w:tc>
          <w:tcPr>
            <w:tcW w:w="2076" w:type="dxa"/>
          </w:tcPr>
          <w:p w14:paraId="57854580" w14:textId="77777777" w:rsidR="00335E38" w:rsidRPr="00B00738" w:rsidRDefault="00335E38" w:rsidP="00D70FAB">
            <w:pPr>
              <w:jc w:val="center"/>
              <w:rPr>
                <w:b/>
                <w:sz w:val="36"/>
                <w:szCs w:val="36"/>
              </w:rPr>
            </w:pPr>
            <w:r w:rsidRPr="00B00738">
              <w:rPr>
                <w:b/>
                <w:sz w:val="36"/>
                <w:szCs w:val="36"/>
              </w:rPr>
              <w:t>125.61</w:t>
            </w:r>
            <w:r>
              <w:rPr>
                <w:b/>
                <w:sz w:val="36"/>
                <w:szCs w:val="36"/>
              </w:rPr>
              <w:t>$</w:t>
            </w:r>
          </w:p>
        </w:tc>
      </w:tr>
      <w:tr w:rsidR="00335E38" w14:paraId="2596AADB" w14:textId="77777777" w:rsidTr="00D70FAB">
        <w:tc>
          <w:tcPr>
            <w:tcW w:w="3031" w:type="dxa"/>
          </w:tcPr>
          <w:p w14:paraId="50D3C9FF" w14:textId="77777777" w:rsidR="00335E38" w:rsidRPr="005503DD" w:rsidRDefault="00335E38" w:rsidP="00D70FAB">
            <w:pPr>
              <w:rPr>
                <w:sz w:val="36"/>
                <w:szCs w:val="36"/>
              </w:rPr>
            </w:pPr>
            <w:r w:rsidRPr="005503DD">
              <w:rPr>
                <w:sz w:val="36"/>
                <w:szCs w:val="36"/>
              </w:rPr>
              <w:t>-</w:t>
            </w:r>
            <w:proofErr w:type="spellStart"/>
            <w:r w:rsidRPr="005503DD">
              <w:rPr>
                <w:sz w:val="36"/>
                <w:szCs w:val="36"/>
              </w:rPr>
              <w:t>Frais</w:t>
            </w:r>
            <w:proofErr w:type="spellEnd"/>
            <w:r w:rsidRPr="005503DD">
              <w:rPr>
                <w:sz w:val="36"/>
                <w:szCs w:val="36"/>
              </w:rPr>
              <w:t xml:space="preserve"> </w:t>
            </w:r>
            <w:proofErr w:type="spellStart"/>
            <w:r w:rsidRPr="005503DD">
              <w:rPr>
                <w:sz w:val="36"/>
                <w:szCs w:val="36"/>
              </w:rPr>
              <w:t>bancaires</w:t>
            </w:r>
            <w:proofErr w:type="spellEnd"/>
            <w:r w:rsidRPr="005503DD">
              <w:rPr>
                <w:sz w:val="36"/>
                <w:szCs w:val="36"/>
              </w:rPr>
              <w:t>:</w:t>
            </w:r>
          </w:p>
        </w:tc>
        <w:tc>
          <w:tcPr>
            <w:tcW w:w="2879" w:type="dxa"/>
          </w:tcPr>
          <w:p w14:paraId="67F91CD1" w14:textId="77777777" w:rsidR="00335E38" w:rsidRPr="005503DD" w:rsidRDefault="00335E38" w:rsidP="00D70FAB">
            <w:pPr>
              <w:rPr>
                <w:sz w:val="32"/>
                <w:szCs w:val="32"/>
              </w:rPr>
            </w:pPr>
            <w:r>
              <w:rPr>
                <w:sz w:val="32"/>
                <w:szCs w:val="32"/>
              </w:rPr>
              <w:t>2.95</w:t>
            </w:r>
          </w:p>
        </w:tc>
        <w:tc>
          <w:tcPr>
            <w:tcW w:w="1590" w:type="dxa"/>
          </w:tcPr>
          <w:p w14:paraId="5AD36E51" w14:textId="77777777" w:rsidR="00335E38" w:rsidRDefault="00335E38" w:rsidP="00D70FAB"/>
        </w:tc>
        <w:tc>
          <w:tcPr>
            <w:tcW w:w="2076" w:type="dxa"/>
          </w:tcPr>
          <w:p w14:paraId="7C3C04F2" w14:textId="77777777" w:rsidR="00335E38" w:rsidRDefault="00335E38" w:rsidP="00D70FAB"/>
        </w:tc>
      </w:tr>
      <w:tr w:rsidR="00335E38" w14:paraId="1A0BDD14" w14:textId="77777777" w:rsidTr="00D70FAB">
        <w:tc>
          <w:tcPr>
            <w:tcW w:w="3031" w:type="dxa"/>
          </w:tcPr>
          <w:p w14:paraId="20255F9D" w14:textId="77777777" w:rsidR="00335E38" w:rsidRPr="005503DD" w:rsidRDefault="00335E38" w:rsidP="00D70FAB">
            <w:pPr>
              <w:rPr>
                <w:sz w:val="36"/>
                <w:szCs w:val="36"/>
              </w:rPr>
            </w:pPr>
            <w:r w:rsidRPr="005503DD">
              <w:rPr>
                <w:sz w:val="36"/>
                <w:szCs w:val="36"/>
              </w:rPr>
              <w:t>-</w:t>
            </w:r>
            <w:proofErr w:type="spellStart"/>
            <w:r w:rsidRPr="005503DD">
              <w:rPr>
                <w:sz w:val="36"/>
                <w:szCs w:val="36"/>
              </w:rPr>
              <w:t>Cours</w:t>
            </w:r>
            <w:proofErr w:type="spellEnd"/>
            <w:r w:rsidRPr="005503DD">
              <w:rPr>
                <w:sz w:val="36"/>
                <w:szCs w:val="36"/>
              </w:rPr>
              <w:t xml:space="preserve"> de Yoga:</w:t>
            </w:r>
          </w:p>
        </w:tc>
        <w:tc>
          <w:tcPr>
            <w:tcW w:w="2879" w:type="dxa"/>
          </w:tcPr>
          <w:p w14:paraId="54D1CB86" w14:textId="77777777" w:rsidR="00335E38" w:rsidRPr="005503DD" w:rsidRDefault="00335E38" w:rsidP="00D70FAB">
            <w:pPr>
              <w:rPr>
                <w:sz w:val="32"/>
                <w:szCs w:val="32"/>
              </w:rPr>
            </w:pPr>
          </w:p>
        </w:tc>
        <w:tc>
          <w:tcPr>
            <w:tcW w:w="1590" w:type="dxa"/>
          </w:tcPr>
          <w:p w14:paraId="0F79A415" w14:textId="77777777" w:rsidR="00335E38" w:rsidRDefault="00335E38" w:rsidP="00D70FAB"/>
        </w:tc>
        <w:tc>
          <w:tcPr>
            <w:tcW w:w="2076" w:type="dxa"/>
          </w:tcPr>
          <w:p w14:paraId="48986948" w14:textId="77777777" w:rsidR="00335E38" w:rsidRDefault="00335E38" w:rsidP="00D70FAB"/>
        </w:tc>
      </w:tr>
      <w:tr w:rsidR="00335E38" w14:paraId="49405801" w14:textId="77777777" w:rsidTr="00D70FAB">
        <w:tc>
          <w:tcPr>
            <w:tcW w:w="3031" w:type="dxa"/>
          </w:tcPr>
          <w:p w14:paraId="542D0DA6" w14:textId="77777777" w:rsidR="00335E38" w:rsidRPr="005503DD" w:rsidRDefault="00335E38" w:rsidP="00D70FAB">
            <w:pPr>
              <w:rPr>
                <w:sz w:val="36"/>
                <w:szCs w:val="36"/>
              </w:rPr>
            </w:pPr>
            <w:r w:rsidRPr="005503DD">
              <w:rPr>
                <w:sz w:val="36"/>
                <w:szCs w:val="36"/>
              </w:rPr>
              <w:softHyphen/>
              <w:t>-</w:t>
            </w:r>
            <w:proofErr w:type="spellStart"/>
            <w:r w:rsidRPr="005503DD">
              <w:rPr>
                <w:sz w:val="36"/>
                <w:szCs w:val="36"/>
              </w:rPr>
              <w:t>Zoomer</w:t>
            </w:r>
            <w:proofErr w:type="spellEnd"/>
            <w:r w:rsidRPr="005503DD">
              <w:rPr>
                <w:sz w:val="36"/>
                <w:szCs w:val="36"/>
              </w:rPr>
              <w:t>:</w:t>
            </w:r>
          </w:p>
        </w:tc>
        <w:tc>
          <w:tcPr>
            <w:tcW w:w="2879" w:type="dxa"/>
          </w:tcPr>
          <w:p w14:paraId="5F717AC9" w14:textId="77777777" w:rsidR="00335E38" w:rsidRPr="005503DD" w:rsidRDefault="00335E38" w:rsidP="00D70FAB">
            <w:pPr>
              <w:rPr>
                <w:sz w:val="32"/>
                <w:szCs w:val="32"/>
              </w:rPr>
            </w:pPr>
          </w:p>
        </w:tc>
        <w:tc>
          <w:tcPr>
            <w:tcW w:w="1590" w:type="dxa"/>
          </w:tcPr>
          <w:p w14:paraId="1F8056ED" w14:textId="77777777" w:rsidR="00335E38" w:rsidRDefault="00335E38" w:rsidP="00D70FAB"/>
        </w:tc>
        <w:tc>
          <w:tcPr>
            <w:tcW w:w="2076" w:type="dxa"/>
          </w:tcPr>
          <w:p w14:paraId="199376C6" w14:textId="77777777" w:rsidR="00335E38" w:rsidRDefault="00335E38" w:rsidP="00D70FAB"/>
        </w:tc>
      </w:tr>
      <w:tr w:rsidR="00335E38" w14:paraId="656BF612" w14:textId="77777777" w:rsidTr="00D70FAB">
        <w:tc>
          <w:tcPr>
            <w:tcW w:w="3031" w:type="dxa"/>
          </w:tcPr>
          <w:p w14:paraId="447D028B" w14:textId="77777777" w:rsidR="00335E38" w:rsidRPr="005503DD" w:rsidRDefault="00335E38" w:rsidP="00D70FAB">
            <w:pPr>
              <w:rPr>
                <w:sz w:val="36"/>
                <w:szCs w:val="36"/>
              </w:rPr>
            </w:pPr>
            <w:r w:rsidRPr="005503DD">
              <w:rPr>
                <w:sz w:val="36"/>
                <w:szCs w:val="36"/>
              </w:rPr>
              <w:t>-</w:t>
            </w:r>
            <w:proofErr w:type="spellStart"/>
            <w:r>
              <w:rPr>
                <w:sz w:val="36"/>
                <w:szCs w:val="36"/>
              </w:rPr>
              <w:t>Conférence</w:t>
            </w:r>
            <w:proofErr w:type="spellEnd"/>
            <w:r>
              <w:rPr>
                <w:sz w:val="36"/>
                <w:szCs w:val="36"/>
              </w:rPr>
              <w:t>:</w:t>
            </w:r>
          </w:p>
        </w:tc>
        <w:tc>
          <w:tcPr>
            <w:tcW w:w="2879" w:type="dxa"/>
          </w:tcPr>
          <w:p w14:paraId="0AD762B8" w14:textId="77777777" w:rsidR="00335E38" w:rsidRPr="005503DD" w:rsidRDefault="00335E38" w:rsidP="00D70FAB">
            <w:pPr>
              <w:rPr>
                <w:sz w:val="32"/>
                <w:szCs w:val="32"/>
              </w:rPr>
            </w:pPr>
            <w:r>
              <w:rPr>
                <w:sz w:val="32"/>
                <w:szCs w:val="32"/>
              </w:rPr>
              <w:t>100.00</w:t>
            </w:r>
          </w:p>
        </w:tc>
        <w:tc>
          <w:tcPr>
            <w:tcW w:w="1590" w:type="dxa"/>
          </w:tcPr>
          <w:p w14:paraId="03F2E69E" w14:textId="77777777" w:rsidR="00335E38" w:rsidRDefault="00335E38" w:rsidP="00D70FAB"/>
        </w:tc>
        <w:tc>
          <w:tcPr>
            <w:tcW w:w="2076" w:type="dxa"/>
          </w:tcPr>
          <w:p w14:paraId="1885F09A" w14:textId="77777777" w:rsidR="00335E38" w:rsidRDefault="00335E38" w:rsidP="00D70FAB"/>
        </w:tc>
      </w:tr>
      <w:tr w:rsidR="00335E38" w14:paraId="7A8109B6" w14:textId="77777777" w:rsidTr="00D70FAB">
        <w:tc>
          <w:tcPr>
            <w:tcW w:w="3031" w:type="dxa"/>
          </w:tcPr>
          <w:p w14:paraId="79CBFE3B" w14:textId="77777777" w:rsidR="00335E38" w:rsidRPr="005503DD" w:rsidRDefault="00335E38" w:rsidP="00D70FAB">
            <w:pPr>
              <w:rPr>
                <w:sz w:val="36"/>
                <w:szCs w:val="36"/>
              </w:rPr>
            </w:pPr>
            <w:r w:rsidRPr="005503DD">
              <w:rPr>
                <w:sz w:val="36"/>
                <w:szCs w:val="36"/>
              </w:rPr>
              <w:t>-</w:t>
            </w:r>
            <w:proofErr w:type="spellStart"/>
            <w:r w:rsidRPr="005503DD">
              <w:rPr>
                <w:sz w:val="36"/>
                <w:szCs w:val="36"/>
              </w:rPr>
              <w:t>Varia</w:t>
            </w:r>
            <w:proofErr w:type="spellEnd"/>
            <w:r w:rsidRPr="005503DD">
              <w:rPr>
                <w:sz w:val="36"/>
                <w:szCs w:val="36"/>
              </w:rPr>
              <w:t>:</w:t>
            </w:r>
          </w:p>
        </w:tc>
        <w:tc>
          <w:tcPr>
            <w:tcW w:w="2879" w:type="dxa"/>
          </w:tcPr>
          <w:p w14:paraId="21E51AA4" w14:textId="77777777" w:rsidR="00335E38" w:rsidRPr="005503DD" w:rsidRDefault="00335E38" w:rsidP="00D70FAB">
            <w:pPr>
              <w:rPr>
                <w:sz w:val="32"/>
                <w:szCs w:val="32"/>
              </w:rPr>
            </w:pPr>
            <w:r>
              <w:rPr>
                <w:sz w:val="32"/>
                <w:szCs w:val="32"/>
              </w:rPr>
              <w:t>22.46</w:t>
            </w:r>
          </w:p>
        </w:tc>
        <w:tc>
          <w:tcPr>
            <w:tcW w:w="1590" w:type="dxa"/>
          </w:tcPr>
          <w:p w14:paraId="6D3BCD22" w14:textId="77777777" w:rsidR="00335E38" w:rsidRDefault="00335E38" w:rsidP="00D70FAB"/>
        </w:tc>
        <w:tc>
          <w:tcPr>
            <w:tcW w:w="2076" w:type="dxa"/>
          </w:tcPr>
          <w:p w14:paraId="2A397D1A" w14:textId="77777777" w:rsidR="00335E38" w:rsidRDefault="00335E38" w:rsidP="00D70FAB"/>
        </w:tc>
      </w:tr>
      <w:tr w:rsidR="00335E38" w14:paraId="1B394FF4" w14:textId="77777777" w:rsidTr="00D70FAB">
        <w:trPr>
          <w:trHeight w:val="889"/>
        </w:trPr>
        <w:tc>
          <w:tcPr>
            <w:tcW w:w="9576" w:type="dxa"/>
            <w:gridSpan w:val="4"/>
          </w:tcPr>
          <w:p w14:paraId="435E7EF5" w14:textId="77777777" w:rsidR="00335E38" w:rsidRDefault="00335E38" w:rsidP="00D70FAB"/>
        </w:tc>
      </w:tr>
      <w:tr w:rsidR="00335E38" w14:paraId="1147C2A3" w14:textId="77777777" w:rsidTr="00D70FAB">
        <w:tc>
          <w:tcPr>
            <w:tcW w:w="3031" w:type="dxa"/>
          </w:tcPr>
          <w:p w14:paraId="00BCFA0B" w14:textId="77777777" w:rsidR="00335E38" w:rsidRPr="000904A0" w:rsidRDefault="00335E38" w:rsidP="00D70FAB">
            <w:pPr>
              <w:rPr>
                <w:b/>
                <w:sz w:val="36"/>
                <w:szCs w:val="36"/>
              </w:rPr>
            </w:pPr>
            <w:proofErr w:type="spellStart"/>
            <w:r>
              <w:rPr>
                <w:b/>
                <w:sz w:val="36"/>
                <w:szCs w:val="36"/>
              </w:rPr>
              <w:t>Solde</w:t>
            </w:r>
            <w:proofErr w:type="spellEnd"/>
            <w:r>
              <w:rPr>
                <w:b/>
                <w:sz w:val="36"/>
                <w:szCs w:val="36"/>
              </w:rPr>
              <w:t xml:space="preserve"> Courant:</w:t>
            </w:r>
          </w:p>
        </w:tc>
        <w:tc>
          <w:tcPr>
            <w:tcW w:w="4469" w:type="dxa"/>
            <w:gridSpan w:val="2"/>
          </w:tcPr>
          <w:p w14:paraId="6CD12686" w14:textId="77777777" w:rsidR="00335E38" w:rsidRDefault="00335E38" w:rsidP="00D70FAB"/>
        </w:tc>
        <w:tc>
          <w:tcPr>
            <w:tcW w:w="2076" w:type="dxa"/>
          </w:tcPr>
          <w:p w14:paraId="2EBFDB2B" w14:textId="77777777" w:rsidR="00335E38" w:rsidRPr="005503DD" w:rsidRDefault="00335E38" w:rsidP="00D70FAB">
            <w:pPr>
              <w:rPr>
                <w:b/>
                <w:sz w:val="36"/>
                <w:szCs w:val="36"/>
              </w:rPr>
            </w:pPr>
            <w:r>
              <w:rPr>
                <w:b/>
                <w:sz w:val="36"/>
                <w:szCs w:val="36"/>
              </w:rPr>
              <w:t>*2822.12$</w:t>
            </w:r>
          </w:p>
        </w:tc>
      </w:tr>
      <w:tr w:rsidR="00335E38" w:rsidRPr="005352B1" w14:paraId="441AA84B" w14:textId="77777777" w:rsidTr="00D70FAB">
        <w:trPr>
          <w:trHeight w:val="889"/>
        </w:trPr>
        <w:tc>
          <w:tcPr>
            <w:tcW w:w="9576" w:type="dxa"/>
            <w:gridSpan w:val="4"/>
          </w:tcPr>
          <w:p w14:paraId="09029BAB" w14:textId="77777777" w:rsidR="00335E38" w:rsidRPr="00335E38" w:rsidRDefault="00335E38" w:rsidP="00D70FAB">
            <w:pPr>
              <w:rPr>
                <w:sz w:val="24"/>
                <w:szCs w:val="24"/>
                <w:lang w:val="fr-CA"/>
              </w:rPr>
            </w:pPr>
            <w:r w:rsidRPr="00335E38">
              <w:rPr>
                <w:b/>
                <w:sz w:val="36"/>
                <w:szCs w:val="36"/>
                <w:lang w:val="fr-CA"/>
              </w:rPr>
              <w:t xml:space="preserve">                                                                         *</w:t>
            </w:r>
            <w:r w:rsidRPr="00335E38">
              <w:rPr>
                <w:sz w:val="24"/>
                <w:szCs w:val="24"/>
                <w:lang w:val="fr-CA"/>
              </w:rPr>
              <w:t>Moins les chèques en circulation</w:t>
            </w:r>
          </w:p>
        </w:tc>
      </w:tr>
      <w:tr w:rsidR="00335E38" w14:paraId="247CC000" w14:textId="77777777" w:rsidTr="00D70FAB">
        <w:trPr>
          <w:trHeight w:val="889"/>
        </w:trPr>
        <w:tc>
          <w:tcPr>
            <w:tcW w:w="9576" w:type="dxa"/>
            <w:gridSpan w:val="4"/>
          </w:tcPr>
          <w:p w14:paraId="4DB70F6D" w14:textId="77777777" w:rsidR="00335E38" w:rsidRPr="00335E38" w:rsidRDefault="00335E38" w:rsidP="00D70FAB">
            <w:pPr>
              <w:rPr>
                <w:sz w:val="32"/>
                <w:szCs w:val="32"/>
                <w:lang w:val="fr-CA"/>
              </w:rPr>
            </w:pPr>
            <w:proofErr w:type="spellStart"/>
            <w:r w:rsidRPr="00335E38">
              <w:rPr>
                <w:sz w:val="32"/>
                <w:szCs w:val="32"/>
                <w:lang w:val="fr-CA"/>
              </w:rPr>
              <w:t>Epargne</w:t>
            </w:r>
            <w:proofErr w:type="spellEnd"/>
            <w:r w:rsidRPr="00335E38">
              <w:rPr>
                <w:sz w:val="32"/>
                <w:szCs w:val="32"/>
                <w:lang w:val="fr-CA"/>
              </w:rPr>
              <w:t xml:space="preserve"> à intérêt quotidien</w:t>
            </w:r>
            <w:proofErr w:type="gramStart"/>
            <w:r w:rsidRPr="00335E38">
              <w:rPr>
                <w:sz w:val="32"/>
                <w:szCs w:val="32"/>
                <w:lang w:val="fr-CA"/>
              </w:rPr>
              <w:t>:  6,293.36</w:t>
            </w:r>
            <w:proofErr w:type="gramEnd"/>
            <w:r w:rsidRPr="00335E38">
              <w:rPr>
                <w:sz w:val="32"/>
                <w:szCs w:val="32"/>
                <w:lang w:val="fr-CA"/>
              </w:rPr>
              <w:t xml:space="preserve">$ (Taux d’intérêt: 3.00%).  </w:t>
            </w:r>
          </w:p>
          <w:p w14:paraId="02D79BB2" w14:textId="77777777" w:rsidR="00335E38" w:rsidRPr="00EC7ACE" w:rsidRDefault="00335E38" w:rsidP="00D70FAB">
            <w:pPr>
              <w:rPr>
                <w:sz w:val="32"/>
                <w:szCs w:val="32"/>
              </w:rPr>
            </w:pPr>
            <w:r w:rsidRPr="00EC7ACE">
              <w:rPr>
                <w:sz w:val="32"/>
                <w:szCs w:val="32"/>
              </w:rPr>
              <w:t xml:space="preserve">Date </w:t>
            </w:r>
            <w:proofErr w:type="spellStart"/>
            <w:r w:rsidRPr="00EC7ACE">
              <w:rPr>
                <w:sz w:val="32"/>
                <w:szCs w:val="32"/>
              </w:rPr>
              <w:t>d’échéance</w:t>
            </w:r>
            <w:proofErr w:type="spellEnd"/>
            <w:r w:rsidRPr="00EC7ACE">
              <w:rPr>
                <w:sz w:val="32"/>
                <w:szCs w:val="32"/>
              </w:rPr>
              <w:t>: 16 mars 2026</w:t>
            </w:r>
          </w:p>
        </w:tc>
      </w:tr>
    </w:tbl>
    <w:p w14:paraId="60DE8CA7" w14:textId="77777777" w:rsidR="00335E38" w:rsidRDefault="00335E38" w:rsidP="00335E38"/>
    <w:p w14:paraId="7314A73D" w14:textId="77777777" w:rsidR="001714DE" w:rsidRDefault="001714DE" w:rsidP="001714DE"/>
    <w:sectPr w:rsidR="00171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3D4"/>
    <w:rsid w:val="00117B40"/>
    <w:rsid w:val="00157029"/>
    <w:rsid w:val="001714DE"/>
    <w:rsid w:val="001D66BD"/>
    <w:rsid w:val="001F68AF"/>
    <w:rsid w:val="00230EDC"/>
    <w:rsid w:val="002C0B29"/>
    <w:rsid w:val="00335E38"/>
    <w:rsid w:val="00520624"/>
    <w:rsid w:val="005352B1"/>
    <w:rsid w:val="006A3DA3"/>
    <w:rsid w:val="006A51DB"/>
    <w:rsid w:val="006C36C3"/>
    <w:rsid w:val="007B3293"/>
    <w:rsid w:val="00B32131"/>
    <w:rsid w:val="00BA001C"/>
    <w:rsid w:val="00D243D4"/>
    <w:rsid w:val="00D6534A"/>
    <w:rsid w:val="00D76603"/>
    <w:rsid w:val="00DD735D"/>
    <w:rsid w:val="00F45A2B"/>
    <w:rsid w:val="00FE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3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3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3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3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3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3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3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D4"/>
    <w:rPr>
      <w:rFonts w:eastAsiaTheme="majorEastAsia" w:cstheme="majorBidi"/>
      <w:color w:val="272727" w:themeColor="text1" w:themeTint="D8"/>
    </w:rPr>
  </w:style>
  <w:style w:type="paragraph" w:styleId="Title">
    <w:name w:val="Title"/>
    <w:basedOn w:val="Normal"/>
    <w:next w:val="Normal"/>
    <w:link w:val="TitleChar"/>
    <w:uiPriority w:val="10"/>
    <w:qFormat/>
    <w:rsid w:val="00D2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D4"/>
    <w:pPr>
      <w:spacing w:before="160"/>
      <w:jc w:val="center"/>
    </w:pPr>
    <w:rPr>
      <w:i/>
      <w:iCs/>
      <w:color w:val="404040" w:themeColor="text1" w:themeTint="BF"/>
    </w:rPr>
  </w:style>
  <w:style w:type="character" w:customStyle="1" w:styleId="QuoteChar">
    <w:name w:val="Quote Char"/>
    <w:basedOn w:val="DefaultParagraphFont"/>
    <w:link w:val="Quote"/>
    <w:uiPriority w:val="29"/>
    <w:rsid w:val="00D243D4"/>
    <w:rPr>
      <w:i/>
      <w:iCs/>
      <w:color w:val="404040" w:themeColor="text1" w:themeTint="BF"/>
    </w:rPr>
  </w:style>
  <w:style w:type="paragraph" w:styleId="ListParagraph">
    <w:name w:val="List Paragraph"/>
    <w:basedOn w:val="Normal"/>
    <w:uiPriority w:val="34"/>
    <w:qFormat/>
    <w:rsid w:val="00D243D4"/>
    <w:pPr>
      <w:ind w:left="720"/>
      <w:contextualSpacing/>
    </w:pPr>
  </w:style>
  <w:style w:type="character" w:styleId="IntenseEmphasis">
    <w:name w:val="Intense Emphasis"/>
    <w:basedOn w:val="DefaultParagraphFont"/>
    <w:uiPriority w:val="21"/>
    <w:qFormat/>
    <w:rsid w:val="00D243D4"/>
    <w:rPr>
      <w:i/>
      <w:iCs/>
      <w:color w:val="2F5496" w:themeColor="accent1" w:themeShade="BF"/>
    </w:rPr>
  </w:style>
  <w:style w:type="paragraph" w:styleId="IntenseQuote">
    <w:name w:val="Intense Quote"/>
    <w:basedOn w:val="Normal"/>
    <w:next w:val="Normal"/>
    <w:link w:val="IntenseQuoteChar"/>
    <w:uiPriority w:val="30"/>
    <w:qFormat/>
    <w:rsid w:val="00D2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3D4"/>
    <w:rPr>
      <w:i/>
      <w:iCs/>
      <w:color w:val="2F5496" w:themeColor="accent1" w:themeShade="BF"/>
    </w:rPr>
  </w:style>
  <w:style w:type="character" w:styleId="IntenseReference">
    <w:name w:val="Intense Reference"/>
    <w:basedOn w:val="DefaultParagraphFont"/>
    <w:uiPriority w:val="32"/>
    <w:qFormat/>
    <w:rsid w:val="00D243D4"/>
    <w:rPr>
      <w:b/>
      <w:bCs/>
      <w:smallCaps/>
      <w:color w:val="2F5496" w:themeColor="accent1" w:themeShade="BF"/>
      <w:spacing w:val="5"/>
    </w:rPr>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table" w:styleId="TableGrid">
    <w:name w:val="Table Grid"/>
    <w:basedOn w:val="TableNormal"/>
    <w:uiPriority w:val="39"/>
    <w:unhideWhenUsed/>
    <w:rsid w:val="006A51DB"/>
    <w:pPr>
      <w:spacing w:after="0" w:line="240" w:lineRule="auto"/>
    </w:pPr>
    <w:rPr>
      <w:sz w:val="22"/>
      <w:szCs w:val="22"/>
      <w:lang w:val="en-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3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43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43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43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43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4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3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43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43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43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43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4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3D4"/>
    <w:rPr>
      <w:rFonts w:eastAsiaTheme="majorEastAsia" w:cstheme="majorBidi"/>
      <w:color w:val="272727" w:themeColor="text1" w:themeTint="D8"/>
    </w:rPr>
  </w:style>
  <w:style w:type="paragraph" w:styleId="Title">
    <w:name w:val="Title"/>
    <w:basedOn w:val="Normal"/>
    <w:next w:val="Normal"/>
    <w:link w:val="TitleChar"/>
    <w:uiPriority w:val="10"/>
    <w:qFormat/>
    <w:rsid w:val="00D24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3D4"/>
    <w:pPr>
      <w:spacing w:before="160"/>
      <w:jc w:val="center"/>
    </w:pPr>
    <w:rPr>
      <w:i/>
      <w:iCs/>
      <w:color w:val="404040" w:themeColor="text1" w:themeTint="BF"/>
    </w:rPr>
  </w:style>
  <w:style w:type="character" w:customStyle="1" w:styleId="QuoteChar">
    <w:name w:val="Quote Char"/>
    <w:basedOn w:val="DefaultParagraphFont"/>
    <w:link w:val="Quote"/>
    <w:uiPriority w:val="29"/>
    <w:rsid w:val="00D243D4"/>
    <w:rPr>
      <w:i/>
      <w:iCs/>
      <w:color w:val="404040" w:themeColor="text1" w:themeTint="BF"/>
    </w:rPr>
  </w:style>
  <w:style w:type="paragraph" w:styleId="ListParagraph">
    <w:name w:val="List Paragraph"/>
    <w:basedOn w:val="Normal"/>
    <w:uiPriority w:val="34"/>
    <w:qFormat/>
    <w:rsid w:val="00D243D4"/>
    <w:pPr>
      <w:ind w:left="720"/>
      <w:contextualSpacing/>
    </w:pPr>
  </w:style>
  <w:style w:type="character" w:styleId="IntenseEmphasis">
    <w:name w:val="Intense Emphasis"/>
    <w:basedOn w:val="DefaultParagraphFont"/>
    <w:uiPriority w:val="21"/>
    <w:qFormat/>
    <w:rsid w:val="00D243D4"/>
    <w:rPr>
      <w:i/>
      <w:iCs/>
      <w:color w:val="2F5496" w:themeColor="accent1" w:themeShade="BF"/>
    </w:rPr>
  </w:style>
  <w:style w:type="paragraph" w:styleId="IntenseQuote">
    <w:name w:val="Intense Quote"/>
    <w:basedOn w:val="Normal"/>
    <w:next w:val="Normal"/>
    <w:link w:val="IntenseQuoteChar"/>
    <w:uiPriority w:val="30"/>
    <w:qFormat/>
    <w:rsid w:val="00D2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43D4"/>
    <w:rPr>
      <w:i/>
      <w:iCs/>
      <w:color w:val="2F5496" w:themeColor="accent1" w:themeShade="BF"/>
    </w:rPr>
  </w:style>
  <w:style w:type="character" w:styleId="IntenseReference">
    <w:name w:val="Intense Reference"/>
    <w:basedOn w:val="DefaultParagraphFont"/>
    <w:uiPriority w:val="32"/>
    <w:qFormat/>
    <w:rsid w:val="00D243D4"/>
    <w:rPr>
      <w:b/>
      <w:bCs/>
      <w:smallCaps/>
      <w:color w:val="2F5496" w:themeColor="accent1" w:themeShade="BF"/>
      <w:spacing w:val="5"/>
    </w:rPr>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table" w:styleId="TableGrid">
    <w:name w:val="Table Grid"/>
    <w:basedOn w:val="TableNormal"/>
    <w:uiPriority w:val="39"/>
    <w:unhideWhenUsed/>
    <w:rsid w:val="006A51DB"/>
    <w:pPr>
      <w:spacing w:after="0" w:line="240" w:lineRule="auto"/>
    </w:pPr>
    <w:rPr>
      <w:sz w:val="22"/>
      <w:szCs w:val="22"/>
      <w:lang w:val="en-C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2502</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Ghislaine1</dc:creator>
  <cp:lastModifiedBy>Patrice</cp:lastModifiedBy>
  <cp:revision>3</cp:revision>
  <dcterms:created xsi:type="dcterms:W3CDTF">2026-03-05T15:08:00Z</dcterms:created>
  <dcterms:modified xsi:type="dcterms:W3CDTF">2026-03-05T15:10:00Z</dcterms:modified>
</cp:coreProperties>
</file>